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29" w:rsidRDefault="00F15929" w:rsidP="00F15929">
      <w:pPr>
        <w:pStyle w:val="berschrift1"/>
      </w:pPr>
      <w:bookmarkStart w:id="0" w:name="_GoBack"/>
      <w:bookmarkEnd w:id="0"/>
      <w:r w:rsidRPr="00193CD0">
        <w:t xml:space="preserve">Tipps für die Durchführung von </w:t>
      </w:r>
      <w:r>
        <w:t>Videokonferenzen</w:t>
      </w:r>
    </w:p>
    <w:p w:rsidR="00F15929" w:rsidRDefault="00F15929" w:rsidP="00F15929">
      <w:pPr>
        <w:pStyle w:val="berschrift2"/>
      </w:pPr>
      <w:r>
        <w:t xml:space="preserve">Checklisten für Referent/in und </w:t>
      </w:r>
      <w:r w:rsidRPr="00F15929">
        <w:t>Teilnehmer/innen</w:t>
      </w:r>
    </w:p>
    <w:p w:rsidR="009F2A7F" w:rsidRDefault="009F2A7F" w:rsidP="009F2A7F">
      <w:pPr>
        <w:pStyle w:val="berschrift3"/>
      </w:pPr>
      <w:r w:rsidRPr="00F33CB0">
        <w:t>Vor Beginn der Videokonferenz sollte gewährleistet sein: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297"/>
      </w:tblGrid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 xml:space="preserve">Alle </w:t>
            </w:r>
            <w:r w:rsidRPr="00347879">
              <w:t>Teilnehmer/innen</w:t>
            </w:r>
            <w:r w:rsidRPr="001C148F">
              <w:t xml:space="preserve"> verfügen über die notwendige technische Ausstattung zur Mitarbeit an einer Onlineeinheit sowie über eine zuverlässige Internetverbindung.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CD0643">
            <w:pPr>
              <w:pStyle w:val="QHBABFliesstext"/>
            </w:pPr>
            <w:r w:rsidRPr="001C148F">
              <w:t xml:space="preserve">Sowohl </w:t>
            </w:r>
            <w:r>
              <w:t>kontinuierliche Kursbegleitung</w:t>
            </w:r>
            <w:r w:rsidR="00CD0643">
              <w:t xml:space="preserve">, </w:t>
            </w:r>
            <w:r>
              <w:t>Referent/in</w:t>
            </w:r>
            <w:r w:rsidRPr="001C148F">
              <w:t xml:space="preserve"> als auch die </w:t>
            </w:r>
            <w:r w:rsidRPr="00347879">
              <w:t>Teilnehmer/innen</w:t>
            </w:r>
            <w:r w:rsidRPr="001C148F">
              <w:t xml:space="preserve"> sollten gut zu verstehen sein (</w:t>
            </w:r>
            <w:r w:rsidR="00CD0643">
              <w:t>dies</w:t>
            </w:r>
            <w:r w:rsidRPr="001C148F">
              <w:t xml:space="preserve"> kann in einem Testlauf überprüft werden) und falls nötig technische Hilfsmittel (wie </w:t>
            </w:r>
            <w:r w:rsidR="00CD0643">
              <w:t xml:space="preserve">ein </w:t>
            </w:r>
            <w:r w:rsidRPr="001C148F">
              <w:t xml:space="preserve">Headset) zur Verfügung haben. 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>Alle</w:t>
            </w:r>
            <w:r w:rsidRPr="00347879">
              <w:t xml:space="preserve"> Teilnehmer/innen</w:t>
            </w:r>
            <w:r w:rsidRPr="001C148F">
              <w:t xml:space="preserve"> haben ihr schriftliches Einverständnis zur Zusammenarbeit im Onlineformat erteilt, kennen die Datenschutzvorgaben des Bildungsträgers und handeln danach.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>Wird zusätzlich zu Laptop oder Tablet das Smartphone benötigt (z.</w:t>
            </w:r>
            <w:r w:rsidR="00CD65DC">
              <w:t> </w:t>
            </w:r>
            <w:r w:rsidRPr="001C148F">
              <w:t>B. für Onlineumfragen)? Falls ja, verfügen alle über ein Gerät?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CD65DC">
            <w:pPr>
              <w:pStyle w:val="QHBABFliesstext"/>
              <w:rPr>
                <w:highlight w:val="yellow"/>
              </w:rPr>
            </w:pPr>
            <w:r w:rsidRPr="001C148F">
              <w:t xml:space="preserve">Alle nötigen Kontaktdaten zur Verständigung liegen den </w:t>
            </w:r>
            <w:r>
              <w:t>Teilnehmer/innen</w:t>
            </w:r>
            <w:r w:rsidR="00CD65DC">
              <w:t xml:space="preserve">, </w:t>
            </w:r>
            <w:r w:rsidRPr="001C148F">
              <w:t>Ref</w:t>
            </w:r>
            <w:r w:rsidR="00CD65DC">
              <w:t xml:space="preserve">erent/in, </w:t>
            </w:r>
            <w:r>
              <w:t>kontinuierliche</w:t>
            </w:r>
            <w:r w:rsidR="00CD65DC">
              <w:t>r</w:t>
            </w:r>
            <w:r>
              <w:t xml:space="preserve"> Kursbegleitung</w:t>
            </w:r>
            <w:r w:rsidRPr="001C148F">
              <w:t xml:space="preserve"> vor (Link zur Videokonferenz und alternative Zuschalthinweise, </w:t>
            </w:r>
            <w:r>
              <w:t>Teilnehmer/innen</w:t>
            </w:r>
            <w:r w:rsidRPr="001C148F">
              <w:t>-Liste mit Kontaktdaten).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>Alle wissen, wer bei technischen Problemen auf welchem Weg zu kontaktieren ist.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 xml:space="preserve">Alle </w:t>
            </w:r>
            <w:r>
              <w:t>Teilnehmer/innen</w:t>
            </w:r>
            <w:r w:rsidR="00897B21">
              <w:t xml:space="preserve">, </w:t>
            </w:r>
            <w:r>
              <w:t>kontinuierliche Kursbegleitung</w:t>
            </w:r>
            <w:r w:rsidR="00897B21">
              <w:t xml:space="preserve">, </w:t>
            </w:r>
            <w:r>
              <w:t>Referent/in</w:t>
            </w:r>
            <w:r w:rsidRPr="001C148F">
              <w:t xml:space="preserve"> haben einen guten Arbeitsplatz, um entspannt und konzentriert mitzuarbeiten</w:t>
            </w:r>
            <w:r>
              <w:t>:</w:t>
            </w:r>
          </w:p>
          <w:p w:rsidR="00347879" w:rsidRPr="00A00702" w:rsidRDefault="00347879" w:rsidP="00C222F4">
            <w:pPr>
              <w:pStyle w:val="QHBABFliesstextAufzaehlung"/>
            </w:pPr>
            <w:r w:rsidRPr="001C148F">
              <w:t>bequemer</w:t>
            </w:r>
            <w:r w:rsidRPr="00A00702">
              <w:t xml:space="preserve"> Sitzplatz,</w:t>
            </w:r>
          </w:p>
          <w:p w:rsidR="00347879" w:rsidRPr="00A00702" w:rsidRDefault="00347879" w:rsidP="00C222F4">
            <w:pPr>
              <w:pStyle w:val="QHBABFliesstextAufzaehlung"/>
            </w:pPr>
            <w:r w:rsidRPr="00A00702">
              <w:t>„startklare“ Technik,</w:t>
            </w:r>
          </w:p>
          <w:p w:rsidR="00347879" w:rsidRPr="00A00702" w:rsidRDefault="00347879" w:rsidP="00C222F4">
            <w:pPr>
              <w:pStyle w:val="QHBABFliesstextAufzaehlung"/>
            </w:pPr>
            <w:r w:rsidRPr="00A00702">
              <w:t>alle notwendigen Unterlagen und Materialien sind griffbereit (auch Papier und Stift),</w:t>
            </w:r>
          </w:p>
          <w:p w:rsidR="00347879" w:rsidRPr="00A00702" w:rsidRDefault="00347879" w:rsidP="00C222F4">
            <w:pPr>
              <w:pStyle w:val="QHBABFliesstextAufzaehlung"/>
            </w:pPr>
            <w:r w:rsidRPr="00A00702">
              <w:t>gute Beleuchtung ohne Störlicht und ein angemessener Hintergrund</w:t>
            </w:r>
          </w:p>
          <w:p w:rsidR="00347879" w:rsidRPr="001C148F" w:rsidRDefault="00347879" w:rsidP="00C222F4">
            <w:pPr>
              <w:pStyle w:val="QHBABFliesstextAufzaehlung"/>
            </w:pPr>
            <w:r w:rsidRPr="00A00702">
              <w:t>störungsfreie Arb</w:t>
            </w:r>
            <w:r w:rsidRPr="001C148F">
              <w:t>eitsumgebung (keine Ablenkung, keine Nebengeräusche).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897B21">
            <w:pPr>
              <w:pStyle w:val="QHBABFliesstext"/>
            </w:pPr>
            <w:r w:rsidRPr="001C148F">
              <w:t>Der Zeitplan ist allen bekannt. Alle loggen sich pünktlich ein (z.</w:t>
            </w:r>
            <w:r w:rsidR="00897B21">
              <w:t> </w:t>
            </w:r>
            <w:r w:rsidRPr="001C148F">
              <w:t>B. spätestens 5</w:t>
            </w:r>
            <w:r w:rsidR="00897B21">
              <w:t> </w:t>
            </w:r>
            <w:r w:rsidRPr="001C148F">
              <w:t>Minuten vor Start der Onlinesession).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897B21">
            <w:pPr>
              <w:pStyle w:val="QHBABFliesstext"/>
            </w:pPr>
            <w:r w:rsidRPr="001C148F">
              <w:t>Die Onlinesessions werden möglichst nicht länger als insgesamt 4</w:t>
            </w:r>
            <w:r w:rsidR="00897B21">
              <w:t> </w:t>
            </w:r>
            <w:r w:rsidRPr="001C148F">
              <w:t>Stunden geplant.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347879" w:rsidP="00347879">
            <w:pPr>
              <w:pStyle w:val="QHBABFliesstext"/>
            </w:pPr>
            <w:r w:rsidRPr="001C148F">
              <w:t>Die für die Onlineeinheit vorbereiteten Aufgaben wurden erledigt.</w:t>
            </w:r>
          </w:p>
        </w:tc>
      </w:tr>
      <w:tr w:rsidR="00347879" w:rsidTr="00347879">
        <w:tc>
          <w:tcPr>
            <w:tcW w:w="775" w:type="dxa"/>
          </w:tcPr>
          <w:p w:rsidR="00347879" w:rsidRPr="00347879" w:rsidRDefault="00347879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347879" w:rsidRPr="001C148F" w:rsidRDefault="00897B21" w:rsidP="00347879">
            <w:pPr>
              <w:pStyle w:val="QHBABFliesstext"/>
            </w:pPr>
            <w:r>
              <w:t>…</w:t>
            </w:r>
          </w:p>
        </w:tc>
      </w:tr>
    </w:tbl>
    <w:p w:rsidR="00F15929" w:rsidRDefault="009F2A7F" w:rsidP="009F2A7F">
      <w:pPr>
        <w:pStyle w:val="berschrift3"/>
      </w:pPr>
      <w:r w:rsidRPr="00D128E1">
        <w:t>Während der Videokonferenz ist auf Folgendes zu achten:</w:t>
      </w:r>
    </w:p>
    <w:tbl>
      <w:tblPr>
        <w:tblStyle w:val="Tabellenraster"/>
        <w:tblW w:w="17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297"/>
        <w:gridCol w:w="8297"/>
      </w:tblGrid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Default="00601217" w:rsidP="00267DCC">
            <w:pPr>
              <w:pStyle w:val="QHBABFliesstext"/>
            </w:pPr>
            <w:r>
              <w:t>Die Umgangsregeln (s. u.) für Onlinepräsenz</w:t>
            </w:r>
            <w:r w:rsidRPr="00D128E1">
              <w:t xml:space="preserve">einheiten sind </w:t>
            </w:r>
            <w:r>
              <w:t>allen Teilnehmer/innen bekannt und werden res</w:t>
            </w:r>
            <w:r w:rsidRPr="00D128E1">
              <w:t>pektiert</w:t>
            </w:r>
            <w:r>
              <w:t>.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</w:pPr>
          </w:p>
        </w:tc>
      </w:tr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Default="00601217" w:rsidP="00897B21">
            <w:pPr>
              <w:pStyle w:val="QHBABFliesstext"/>
              <w:keepNext/>
            </w:pPr>
            <w:r w:rsidRPr="00D128E1">
              <w:t>Vereinbarungen zur Sichtbarkeit der Kursteilnehme</w:t>
            </w:r>
            <w:r>
              <w:t>r/innen werden getroffen:</w:t>
            </w:r>
          </w:p>
          <w:p w:rsidR="00601217" w:rsidRDefault="00601217" w:rsidP="00267DCC">
            <w:pPr>
              <w:pStyle w:val="QHBABFliesstext"/>
            </w:pPr>
            <w:r>
              <w:lastRenderedPageBreak/>
              <w:t>Bleiben die Kameras der Teilnehmer/innen durchgehend an oder werden sie nur in bestimmten Phasen eingeschaltet?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</w:pPr>
          </w:p>
        </w:tc>
      </w:tr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lastRenderedPageBreak/>
              <w:sym w:font="Webdings" w:char="F063"/>
            </w:r>
          </w:p>
        </w:tc>
        <w:tc>
          <w:tcPr>
            <w:tcW w:w="8297" w:type="dxa"/>
          </w:tcPr>
          <w:p w:rsidR="00601217" w:rsidRDefault="00601217" w:rsidP="00267DCC">
            <w:pPr>
              <w:pStyle w:val="QHBABFliesstext"/>
            </w:pPr>
            <w:r w:rsidRPr="00D128E1">
              <w:t>Es gibt ausreichend Pausen (nach ca. 90</w:t>
            </w:r>
            <w:r>
              <w:t> </w:t>
            </w:r>
            <w:r w:rsidRPr="00D128E1">
              <w:t>Minuten</w:t>
            </w:r>
            <w:r>
              <w:t>) und aktivie</w:t>
            </w:r>
            <w:r w:rsidRPr="00D128E1">
              <w:t>rende Kurselemen</w:t>
            </w:r>
            <w:r>
              <w:t>te (z. B. aktive Arbeits</w:t>
            </w:r>
            <w:r w:rsidRPr="00D128E1">
              <w:t>phasen i</w:t>
            </w:r>
            <w:r>
              <w:t>n Breakoutsessions</w:t>
            </w:r>
            <w:r w:rsidRPr="00D128E1">
              <w:t>).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</w:pPr>
          </w:p>
        </w:tc>
      </w:tr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Default="00601217" w:rsidP="00267DCC">
            <w:pPr>
              <w:pStyle w:val="QHBABFliesstext"/>
            </w:pPr>
            <w:r>
              <w:t>Teilnehmer/innen</w:t>
            </w:r>
            <w:r w:rsidRPr="00D128E1">
              <w:t xml:space="preserve">, </w:t>
            </w:r>
            <w:r>
              <w:t>kontinuierliche Kursbegleitung</w:t>
            </w:r>
            <w:r w:rsidRPr="00D128E1">
              <w:t xml:space="preserve"> und </w:t>
            </w:r>
            <w:r>
              <w:t>Referent/in</w:t>
            </w:r>
            <w:r w:rsidRPr="00D128E1">
              <w:t xml:space="preserve"> klären v</w:t>
            </w:r>
            <w:r>
              <w:t>orab, wie wird mit „Langredner/</w:t>
            </w:r>
            <w:r w:rsidRPr="00D128E1">
              <w:t>innen“ umgegangen werden soll (</w:t>
            </w:r>
            <w:r>
              <w:t xml:space="preserve">Hilfestellungen können z. B. </w:t>
            </w:r>
            <w:proofErr w:type="spellStart"/>
            <w:r w:rsidRPr="00D128E1">
              <w:t>Timer</w:t>
            </w:r>
            <w:proofErr w:type="spellEnd"/>
            <w:r>
              <w:t xml:space="preserve"> sein oder </w:t>
            </w:r>
            <w:r w:rsidRPr="00D128E1">
              <w:t>Moderationskarten mit</w:t>
            </w:r>
            <w:r>
              <w:t xml:space="preserve"> einem Hinweis, der in die Kamera gehalten wird).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</w:pPr>
          </w:p>
        </w:tc>
      </w:tr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Default="00601217" w:rsidP="00267DCC">
            <w:pPr>
              <w:pStyle w:val="QHBABFliesstext"/>
            </w:pPr>
            <w:r>
              <w:t>Es wird vorab geklärt, wie aufkommende Fragen</w:t>
            </w:r>
            <w:r w:rsidR="00897B21">
              <w:t xml:space="preserve">, </w:t>
            </w:r>
            <w:r>
              <w:t>Themen</w:t>
            </w:r>
            <w:r w:rsidR="00897B21">
              <w:t xml:space="preserve">, </w:t>
            </w:r>
            <w:r>
              <w:t>Merker gesichert werden, die z.</w:t>
            </w:r>
            <w:r w:rsidR="00897B21">
              <w:t> </w:t>
            </w:r>
            <w:r>
              <w:t xml:space="preserve">B. über Chat oder per </w:t>
            </w:r>
            <w:r w:rsidR="00897B21">
              <w:t>E-</w:t>
            </w:r>
            <w:r>
              <w:t>Mail eingebracht werden.</w:t>
            </w:r>
          </w:p>
          <w:p w:rsidR="00601217" w:rsidRDefault="00601217" w:rsidP="00897B21">
            <w:pPr>
              <w:pStyle w:val="QHBABFliesstext"/>
            </w:pPr>
            <w:r w:rsidRPr="00D128E1">
              <w:rPr>
                <w:i/>
              </w:rPr>
              <w:t>Hinweis: Grundsätzlich empfiehlt sich eine gemeinsame Durchführung der Videokonferenzen im T</w:t>
            </w:r>
            <w:r>
              <w:rPr>
                <w:i/>
              </w:rPr>
              <w:t>eam-Teaching (z.</w:t>
            </w:r>
            <w:r w:rsidR="00897B21">
              <w:rPr>
                <w:i/>
              </w:rPr>
              <w:t> </w:t>
            </w:r>
            <w:r>
              <w:rPr>
                <w:i/>
              </w:rPr>
              <w:t>B. kontinuierliche Kursbegleitung und Ref</w:t>
            </w:r>
            <w:r w:rsidR="00897B21">
              <w:rPr>
                <w:i/>
              </w:rPr>
              <w:t>erent/in</w:t>
            </w:r>
            <w:r w:rsidRPr="00D128E1">
              <w:rPr>
                <w:i/>
              </w:rPr>
              <w:t xml:space="preserve">). Das garantiert, dass alle Beiträge, Rückmeldungen und Reaktionen der </w:t>
            </w:r>
            <w:r>
              <w:rPr>
                <w:i/>
              </w:rPr>
              <w:t>Teilnehmer/innen</w:t>
            </w:r>
            <w:r w:rsidRPr="00D128E1">
              <w:rPr>
                <w:i/>
              </w:rPr>
              <w:t xml:space="preserve"> berücksichtigt werden.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  <w:rPr>
                <w:highlight w:val="yellow"/>
              </w:rPr>
            </w:pPr>
          </w:p>
        </w:tc>
      </w:tr>
      <w:tr w:rsidR="00601217" w:rsidTr="00601217">
        <w:tc>
          <w:tcPr>
            <w:tcW w:w="775" w:type="dxa"/>
          </w:tcPr>
          <w:p w:rsidR="00601217" w:rsidRPr="00347879" w:rsidRDefault="00601217" w:rsidP="00347879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Pr="001C148F" w:rsidRDefault="00897B21" w:rsidP="00347879">
            <w:pPr>
              <w:pStyle w:val="QHBABFliesstext"/>
            </w:pPr>
            <w:r>
              <w:t>…</w:t>
            </w:r>
          </w:p>
        </w:tc>
        <w:tc>
          <w:tcPr>
            <w:tcW w:w="8297" w:type="dxa"/>
          </w:tcPr>
          <w:p w:rsidR="00601217" w:rsidRPr="001C148F" w:rsidRDefault="00601217" w:rsidP="00347879">
            <w:pPr>
              <w:pStyle w:val="QHBABFliesstext"/>
            </w:pPr>
          </w:p>
        </w:tc>
      </w:tr>
    </w:tbl>
    <w:p w:rsidR="009F2A7F" w:rsidRDefault="009F2A7F" w:rsidP="009F2A7F">
      <w:pPr>
        <w:pStyle w:val="berschrift3"/>
      </w:pPr>
      <w:r w:rsidRPr="00D128E1">
        <w:t>Nach der Videokonferenz: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297"/>
      </w:tblGrid>
      <w:tr w:rsidR="00CD65DC" w:rsidTr="00267DCC">
        <w:tc>
          <w:tcPr>
            <w:tcW w:w="775" w:type="dxa"/>
          </w:tcPr>
          <w:p w:rsidR="00CD65DC" w:rsidRPr="00347879" w:rsidRDefault="00CD65DC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601217" w:rsidRPr="00D128E1" w:rsidRDefault="00601217" w:rsidP="00601217">
            <w:pPr>
              <w:pStyle w:val="QHBABFliesstext"/>
            </w:pPr>
            <w:r w:rsidRPr="00D128E1">
              <w:t>Die verwendeten Präsentationen und Gruppenarbeitsergebnisse werden</w:t>
            </w:r>
          </w:p>
          <w:p w:rsidR="00CD65DC" w:rsidRPr="001C148F" w:rsidRDefault="00601217" w:rsidP="00897B21">
            <w:pPr>
              <w:pStyle w:val="QHBABFliesstext"/>
            </w:pPr>
            <w:r w:rsidRPr="00D128E1">
              <w:t xml:space="preserve">im LMS </w:t>
            </w:r>
            <w:r>
              <w:t>u</w:t>
            </w:r>
            <w:r w:rsidRPr="00D128E1">
              <w:t>nter</w:t>
            </w:r>
            <w:r>
              <w:t xml:space="preserve"> </w:t>
            </w:r>
            <w:r w:rsidR="00897B21">
              <w:t>..................................................................................</w:t>
            </w:r>
            <w:r>
              <w:t xml:space="preserve"> abgelegt,</w:t>
            </w:r>
            <w:r w:rsidRPr="00D128E1">
              <w:br/>
            </w:r>
            <w:r>
              <w:t xml:space="preserve">per Mail versandt oder </w:t>
            </w:r>
            <w:r w:rsidR="00897B21">
              <w:t>.................................................................................. </w:t>
            </w:r>
            <w:r>
              <w:t>.</w:t>
            </w:r>
          </w:p>
        </w:tc>
      </w:tr>
      <w:tr w:rsidR="00CD65DC" w:rsidTr="00267DCC">
        <w:tc>
          <w:tcPr>
            <w:tcW w:w="775" w:type="dxa"/>
          </w:tcPr>
          <w:p w:rsidR="00CD65DC" w:rsidRPr="00347879" w:rsidRDefault="00CD65DC" w:rsidP="00267DCC">
            <w:pPr>
              <w:pStyle w:val="QHBABFliesstext"/>
            </w:pPr>
            <w:r>
              <w:sym w:font="Webdings" w:char="F063"/>
            </w:r>
          </w:p>
        </w:tc>
        <w:tc>
          <w:tcPr>
            <w:tcW w:w="8297" w:type="dxa"/>
          </w:tcPr>
          <w:p w:rsidR="00CD65DC" w:rsidRPr="001C148F" w:rsidRDefault="00897B21" w:rsidP="00267DCC">
            <w:pPr>
              <w:pStyle w:val="QHBABFliesstext"/>
            </w:pPr>
            <w:r>
              <w:t>…</w:t>
            </w:r>
          </w:p>
        </w:tc>
      </w:tr>
    </w:tbl>
    <w:p w:rsidR="00F15929" w:rsidRPr="00601217" w:rsidRDefault="00897B21" w:rsidP="00897B21">
      <w:pPr>
        <w:pStyle w:val="berschrift2"/>
      </w:pPr>
      <w:r w:rsidRPr="00CD65DC">
        <w:t>Umgangsregeln</w:t>
      </w:r>
    </w:p>
    <w:p w:rsidR="00F15929" w:rsidRPr="00CD65DC" w:rsidRDefault="00F15929" w:rsidP="00CD65DC">
      <w:pPr>
        <w:pStyle w:val="QHBABFliesstext"/>
      </w:pPr>
      <w:r w:rsidRPr="00CD65DC">
        <w:t xml:space="preserve">Für eine gelingende Kommunikation in Videokonferenzen können Umgangsregeln vorab mit den Teilnehmer/innen getroffen und </w:t>
      </w:r>
      <w:r w:rsidR="00897B21">
        <w:t>bei Bedarf</w:t>
      </w:r>
      <w:r w:rsidRPr="00CD65DC">
        <w:t xml:space="preserve"> die einzelnen Funktionen demonstriert werden: </w:t>
      </w:r>
    </w:p>
    <w:p w:rsidR="009F2A7F" w:rsidRPr="00CD65DC" w:rsidRDefault="009F2A7F" w:rsidP="00897B21">
      <w:pPr>
        <w:pStyle w:val="QHBABFliesstextAufzaehlung"/>
      </w:pPr>
      <w:r w:rsidRPr="00CD65DC">
        <w:t>Schalten Sie Ihr Mikrofon aus, wenn Sie selbst nicht sprechen, bei schlechter Verbindung bitte auch die Kamera.</w:t>
      </w:r>
    </w:p>
    <w:p w:rsidR="009F2A7F" w:rsidRPr="00CD65DC" w:rsidRDefault="009F2A7F" w:rsidP="00897B21">
      <w:pPr>
        <w:pStyle w:val="QHBABFliesstextAufzaehlung"/>
      </w:pPr>
      <w:r w:rsidRPr="00CD65DC">
        <w:t>Lassen Sie andere Teilnehmer/innen</w:t>
      </w:r>
      <w:r w:rsidR="00601217">
        <w:t>,</w:t>
      </w:r>
      <w:r w:rsidRPr="00CD65DC">
        <w:t xml:space="preserve"> Ref</w:t>
      </w:r>
      <w:r w:rsidR="00601217">
        <w:t xml:space="preserve">erent/in und </w:t>
      </w:r>
      <w:r w:rsidRPr="00CD65DC">
        <w:t>kontinuierliche Kursbegleitung aussprechen.</w:t>
      </w:r>
    </w:p>
    <w:p w:rsidR="009F2A7F" w:rsidRPr="00CD65DC" w:rsidRDefault="009F2A7F" w:rsidP="00897B21">
      <w:pPr>
        <w:pStyle w:val="QHBABFliesstextAufzaehlung"/>
      </w:pPr>
      <w:r w:rsidRPr="00CD65DC">
        <w:t>Nutzen Sie ein Handzeichen, um sich zu Wort zu melden oder schreiben Sie ein Zeichen in den Chat.</w:t>
      </w:r>
    </w:p>
    <w:p w:rsidR="009F2A7F" w:rsidRPr="00CD65DC" w:rsidRDefault="009F2A7F" w:rsidP="00897B21">
      <w:pPr>
        <w:pStyle w:val="QHBABFliesstextAufzaehlung"/>
      </w:pPr>
      <w:r w:rsidRPr="00CD65DC">
        <w:t>Nutzen Sie die Chatfunktion für Fragen, Kommentare oder Hinweise. Das gilt auch für technische Probleme (Kamera, Audio nicht voll einsatzfähig).</w:t>
      </w:r>
    </w:p>
    <w:p w:rsidR="009F2A7F" w:rsidRPr="00CD65DC" w:rsidRDefault="009F2A7F" w:rsidP="00897B21">
      <w:pPr>
        <w:pStyle w:val="QHBABFliesstextAufzaehlung"/>
      </w:pPr>
      <w:r w:rsidRPr="00CD65DC">
        <w:t>Es ist grundsätzlich allen Teilnehmer/innen untersagt, Ton- oder Filmaufnahmen anzufertigen.</w:t>
      </w:r>
    </w:p>
    <w:p w:rsidR="009F2A7F" w:rsidRPr="00CD65DC" w:rsidRDefault="009F2A7F" w:rsidP="00897B21">
      <w:pPr>
        <w:pStyle w:val="QHBABFliesstextAufzaehlung"/>
      </w:pPr>
      <w:r w:rsidRPr="00CD65DC">
        <w:t>Die Links, zum Beispiel zur Bearbeitung einer digitalen Pinnwand oder zu einer Onlineumfrage sind nur zur Arbeit während der Onlinesession bzw. für flankierende Aufgaben (Selbstlerneinheiten, Praktika) anzuwenden.</w:t>
      </w:r>
    </w:p>
    <w:p w:rsidR="00F15929" w:rsidRPr="00CD65DC" w:rsidRDefault="00F15929" w:rsidP="00CD65DC">
      <w:pPr>
        <w:pStyle w:val="QHBABFliesstext"/>
      </w:pPr>
    </w:p>
    <w:p w:rsidR="00F15929" w:rsidRPr="009F2A7F" w:rsidRDefault="00F15929" w:rsidP="009F2A7F">
      <w:pPr>
        <w:pStyle w:val="berschrift4"/>
      </w:pPr>
      <w:r w:rsidRPr="009F2A7F">
        <w:t>Literatur und weiterführende Links</w:t>
      </w:r>
    </w:p>
    <w:p w:rsidR="00F15929" w:rsidRPr="00C222F4" w:rsidRDefault="00F15929" w:rsidP="00C222F4">
      <w:pPr>
        <w:pStyle w:val="QHBABFliesstext"/>
        <w:spacing w:before="0" w:line="240" w:lineRule="auto"/>
        <w:ind w:left="284" w:hanging="284"/>
        <w:rPr>
          <w:sz w:val="20"/>
          <w:szCs w:val="20"/>
        </w:rPr>
      </w:pPr>
      <w:r w:rsidRPr="00C222F4">
        <w:rPr>
          <w:bCs/>
          <w:sz w:val="20"/>
          <w:szCs w:val="20"/>
        </w:rPr>
        <w:t xml:space="preserve">Deutsche Liga für das Kind in Familie und Gesellschaft e. V. / Vodafone Stiftung Deutschland gGmbH (Hrsg.) (2022): Leitfaden Online-Fortbildung. Praxistipps und Anregungen für digitale Fortbildungen im Kita- und Schulbereich. Berlin. </w:t>
      </w:r>
      <w:hyperlink r:id="rId8" w:history="1">
        <w:r w:rsidRPr="00C222F4">
          <w:rPr>
            <w:rStyle w:val="Hyperlink"/>
            <w:bCs/>
            <w:sz w:val="20"/>
            <w:szCs w:val="20"/>
          </w:rPr>
          <w:t>https://liga-kind.de/wp-content/uploads/2022/02/leitfaden-online-fortbildung.pdf</w:t>
        </w:r>
      </w:hyperlink>
      <w:r w:rsidRPr="00C222F4">
        <w:rPr>
          <w:bCs/>
          <w:sz w:val="20"/>
          <w:szCs w:val="20"/>
        </w:rPr>
        <w:t xml:space="preserve"> (Zugriff: 19.05.2022) </w:t>
      </w:r>
    </w:p>
    <w:p w:rsidR="00F15929" w:rsidRPr="00C222F4" w:rsidRDefault="00F15929" w:rsidP="00C222F4">
      <w:pPr>
        <w:pStyle w:val="QHBABFliesstext"/>
        <w:spacing w:before="0" w:line="240" w:lineRule="auto"/>
        <w:ind w:left="284" w:hanging="284"/>
        <w:rPr>
          <w:sz w:val="20"/>
          <w:szCs w:val="20"/>
        </w:rPr>
      </w:pPr>
      <w:r w:rsidRPr="00C222F4">
        <w:rPr>
          <w:sz w:val="20"/>
          <w:szCs w:val="20"/>
        </w:rPr>
        <w:t xml:space="preserve">Hessisches Kindertagespflegebüro (HKTB) (o. J.): </w:t>
      </w:r>
      <w:proofErr w:type="spellStart"/>
      <w:r w:rsidRPr="00C222F4">
        <w:rPr>
          <w:sz w:val="20"/>
          <w:szCs w:val="20"/>
        </w:rPr>
        <w:t>Nettiquette</w:t>
      </w:r>
      <w:proofErr w:type="spellEnd"/>
      <w:r w:rsidRPr="00C222F4">
        <w:rPr>
          <w:sz w:val="20"/>
          <w:szCs w:val="20"/>
        </w:rPr>
        <w:t xml:space="preserve"> für Online-Veranstaltungen. Internes Arbeitspapier. Maintal</w:t>
      </w:r>
    </w:p>
    <w:p w:rsidR="00480681" w:rsidRDefault="00567F9B"/>
    <w:sectPr w:rsidR="00480681" w:rsidSect="00AA1E50">
      <w:footerReference w:type="default" r:id="rId9"/>
      <w:pgSz w:w="11906" w:h="16838" w:code="9"/>
      <w:pgMar w:top="85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50" w:rsidRDefault="00AA1E50" w:rsidP="00AA1E50">
      <w:pPr>
        <w:spacing w:after="0" w:line="240" w:lineRule="auto"/>
      </w:pPr>
      <w:r>
        <w:separator/>
      </w:r>
    </w:p>
  </w:endnote>
  <w:endnote w:type="continuationSeparator" w:id="0">
    <w:p w:rsidR="00AA1E50" w:rsidRDefault="00AA1E50" w:rsidP="00A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50" w:rsidRDefault="00567F9B">
    <w:pPr>
      <w:pStyle w:val="Fuzeile"/>
    </w:pPr>
    <w:r>
      <w:t>Videokonferenz: Tipps</w:t>
    </w:r>
    <w:r w:rsidR="00AA1E50">
      <w:tab/>
    </w:r>
    <w:r w:rsidR="00AA1E50">
      <w:tab/>
    </w:r>
    <w:r w:rsidR="00AA1E50">
      <w:fldChar w:fldCharType="begin"/>
    </w:r>
    <w:r w:rsidR="00AA1E50">
      <w:instrText xml:space="preserve"> PAGE   \* MERGEFORMAT </w:instrText>
    </w:r>
    <w:r w:rsidR="00AA1E50">
      <w:fldChar w:fldCharType="separate"/>
    </w:r>
    <w:r>
      <w:rPr>
        <w:noProof/>
      </w:rPr>
      <w:t>1</w:t>
    </w:r>
    <w:r w:rsidR="00AA1E50">
      <w:fldChar w:fldCharType="end"/>
    </w:r>
    <w:r w:rsidR="00AA1E50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50" w:rsidRDefault="00AA1E50" w:rsidP="00AA1E50">
      <w:pPr>
        <w:spacing w:after="0" w:line="240" w:lineRule="auto"/>
      </w:pPr>
      <w:r>
        <w:separator/>
      </w:r>
    </w:p>
  </w:footnote>
  <w:footnote w:type="continuationSeparator" w:id="0">
    <w:p w:rsidR="00AA1E50" w:rsidRDefault="00AA1E50" w:rsidP="00AA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37D"/>
    <w:multiLevelType w:val="multilevel"/>
    <w:tmpl w:val="846CAB0C"/>
    <w:lvl w:ilvl="0">
      <w:start w:val="1"/>
      <w:numFmt w:val="bullet"/>
      <w:pStyle w:val="QHBABFliesstextAufzaehlung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DB4F47"/>
    <w:multiLevelType w:val="multilevel"/>
    <w:tmpl w:val="16F87CF4"/>
    <w:lvl w:ilvl="0">
      <w:start w:val="1"/>
      <w:numFmt w:val="bullet"/>
      <w:pStyle w:val="QHBABFliesstextUnteraufzaehlung"/>
      <w:lvlText w:val="◦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29"/>
    <w:rsid w:val="000E0678"/>
    <w:rsid w:val="00347879"/>
    <w:rsid w:val="004955F7"/>
    <w:rsid w:val="004B5AA1"/>
    <w:rsid w:val="00567F9B"/>
    <w:rsid w:val="00601217"/>
    <w:rsid w:val="006C4598"/>
    <w:rsid w:val="00897B21"/>
    <w:rsid w:val="008B0953"/>
    <w:rsid w:val="009F2A7F"/>
    <w:rsid w:val="00A36148"/>
    <w:rsid w:val="00A61FDE"/>
    <w:rsid w:val="00AA1E50"/>
    <w:rsid w:val="00AC29C6"/>
    <w:rsid w:val="00B71EBC"/>
    <w:rsid w:val="00B94811"/>
    <w:rsid w:val="00C222F4"/>
    <w:rsid w:val="00CD0643"/>
    <w:rsid w:val="00CD65DC"/>
    <w:rsid w:val="00D27C23"/>
    <w:rsid w:val="00F1592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2" w:unhideWhenUsed="0" w:qFormat="1"/>
    <w:lsdException w:name="heading 2" w:uiPriority="3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3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6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643"/>
    <w:pPr>
      <w:keepNext/>
      <w:keepLines/>
      <w:pBdr>
        <w:bottom w:val="single" w:sz="24" w:space="1" w:color="8DB3E2" w:themeColor="text2" w:themeTint="66"/>
      </w:pBdr>
      <w:spacing w:after="0" w:line="360" w:lineRule="atLeast"/>
      <w:outlineLvl w:val="0"/>
    </w:pPr>
    <w:rPr>
      <w:rFonts w:eastAsiaTheme="majorEastAsia" w:cstheme="majorBidi"/>
      <w:b/>
      <w:color w:val="1F497D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7B21"/>
    <w:pPr>
      <w:keepNext/>
      <w:keepLines/>
      <w:spacing w:before="360" w:after="180" w:line="360" w:lineRule="atLeast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217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2A7F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643"/>
    <w:rPr>
      <w:rFonts w:ascii="Arial" w:eastAsiaTheme="majorEastAsia" w:hAnsi="Arial" w:cstheme="majorBidi"/>
      <w:b/>
      <w:color w:val="1F497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B2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Absatz-Standardschriftart"/>
    <w:uiPriority w:val="39"/>
    <w:unhideWhenUsed/>
    <w:rsid w:val="009F2A7F"/>
    <w:rPr>
      <w:b w:val="0"/>
      <w:i w:val="0"/>
      <w:color w:val="auto"/>
      <w:u w:val="single" w:color="1F497D" w:themeColor="text2"/>
    </w:rPr>
  </w:style>
  <w:style w:type="paragraph" w:customStyle="1" w:styleId="QHBABFliesstext">
    <w:name w:val="QHB_AB_Fliesstext"/>
    <w:basedOn w:val="Standard"/>
    <w:link w:val="QHBABFliesstextZchn"/>
    <w:uiPriority w:val="14"/>
    <w:qFormat/>
    <w:rsid w:val="00CD65DC"/>
    <w:pPr>
      <w:spacing w:before="80" w:after="0" w:line="360" w:lineRule="atLeast"/>
    </w:pPr>
  </w:style>
  <w:style w:type="paragraph" w:customStyle="1" w:styleId="QHBABFliesstextAufzaehlung">
    <w:name w:val="QHB_AB_Fliesstext_Aufzaehlung"/>
    <w:basedOn w:val="QHBABFliesstext"/>
    <w:uiPriority w:val="14"/>
    <w:qFormat/>
    <w:rsid w:val="00C222F4"/>
    <w:pPr>
      <w:numPr>
        <w:numId w:val="1"/>
      </w:numPr>
      <w:spacing w:before="0"/>
      <w:ind w:left="284" w:hanging="284"/>
    </w:pPr>
  </w:style>
  <w:style w:type="paragraph" w:customStyle="1" w:styleId="QHBABFliesstextUnteraufzaehlung">
    <w:name w:val="QHB_AB_Fliesstext_Unteraufzaehlung"/>
    <w:basedOn w:val="QHBABFliesstextAufzaehlung"/>
    <w:uiPriority w:val="14"/>
    <w:qFormat/>
    <w:rsid w:val="00F15929"/>
    <w:pPr>
      <w:numPr>
        <w:numId w:val="2"/>
      </w:numPr>
      <w:tabs>
        <w:tab w:val="clear" w:pos="0"/>
        <w:tab w:val="num" w:pos="360"/>
      </w:tabs>
      <w:ind w:left="568" w:hanging="284"/>
    </w:pPr>
  </w:style>
  <w:style w:type="character" w:customStyle="1" w:styleId="QHBABFliesstextZchn">
    <w:name w:val="QHB_AB_Fliesstext Zchn"/>
    <w:basedOn w:val="Absatz-Standardschriftart"/>
    <w:link w:val="QHBABFliesstext"/>
    <w:uiPriority w:val="14"/>
    <w:rsid w:val="00CD0643"/>
    <w:rPr>
      <w:rFonts w:ascii="Arial" w:hAnsi="Arial"/>
    </w:rPr>
  </w:style>
  <w:style w:type="paragraph" w:customStyle="1" w:styleId="QHBABFliesstextohneDurchschuss">
    <w:name w:val="QHB_AB_Fliesstext_ohne_Durchschuss"/>
    <w:basedOn w:val="QHBABFliesstext"/>
    <w:uiPriority w:val="14"/>
    <w:qFormat/>
    <w:rsid w:val="00F15929"/>
    <w:pPr>
      <w:spacing w:before="0"/>
    </w:pPr>
  </w:style>
  <w:style w:type="table" w:styleId="Tabellenraster">
    <w:name w:val="Table Grid"/>
    <w:basedOn w:val="NormaleTabelle"/>
    <w:uiPriority w:val="39"/>
    <w:rsid w:val="00F159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D0643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0643"/>
    <w:rPr>
      <w:rFonts w:ascii="Times New Roman" w:eastAsiaTheme="majorEastAsia" w:hAnsi="Times New Roman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E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E5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2" w:unhideWhenUsed="0" w:qFormat="1"/>
    <w:lsdException w:name="heading 2" w:uiPriority="3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3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6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643"/>
    <w:pPr>
      <w:keepNext/>
      <w:keepLines/>
      <w:pBdr>
        <w:bottom w:val="single" w:sz="24" w:space="1" w:color="8DB3E2" w:themeColor="text2" w:themeTint="66"/>
      </w:pBdr>
      <w:spacing w:after="0" w:line="360" w:lineRule="atLeast"/>
      <w:outlineLvl w:val="0"/>
    </w:pPr>
    <w:rPr>
      <w:rFonts w:eastAsiaTheme="majorEastAsia" w:cstheme="majorBidi"/>
      <w:b/>
      <w:color w:val="1F497D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7B21"/>
    <w:pPr>
      <w:keepNext/>
      <w:keepLines/>
      <w:spacing w:before="360" w:after="180" w:line="360" w:lineRule="atLeast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217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2A7F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643"/>
    <w:rPr>
      <w:rFonts w:ascii="Arial" w:eastAsiaTheme="majorEastAsia" w:hAnsi="Arial" w:cstheme="majorBidi"/>
      <w:b/>
      <w:color w:val="1F497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B2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Absatz-Standardschriftart"/>
    <w:uiPriority w:val="39"/>
    <w:unhideWhenUsed/>
    <w:rsid w:val="009F2A7F"/>
    <w:rPr>
      <w:b w:val="0"/>
      <w:i w:val="0"/>
      <w:color w:val="auto"/>
      <w:u w:val="single" w:color="1F497D" w:themeColor="text2"/>
    </w:rPr>
  </w:style>
  <w:style w:type="paragraph" w:customStyle="1" w:styleId="QHBABFliesstext">
    <w:name w:val="QHB_AB_Fliesstext"/>
    <w:basedOn w:val="Standard"/>
    <w:link w:val="QHBABFliesstextZchn"/>
    <w:uiPriority w:val="14"/>
    <w:qFormat/>
    <w:rsid w:val="00CD65DC"/>
    <w:pPr>
      <w:spacing w:before="80" w:after="0" w:line="360" w:lineRule="atLeast"/>
    </w:pPr>
  </w:style>
  <w:style w:type="paragraph" w:customStyle="1" w:styleId="QHBABFliesstextAufzaehlung">
    <w:name w:val="QHB_AB_Fliesstext_Aufzaehlung"/>
    <w:basedOn w:val="QHBABFliesstext"/>
    <w:uiPriority w:val="14"/>
    <w:qFormat/>
    <w:rsid w:val="00C222F4"/>
    <w:pPr>
      <w:numPr>
        <w:numId w:val="1"/>
      </w:numPr>
      <w:spacing w:before="0"/>
      <w:ind w:left="284" w:hanging="284"/>
    </w:pPr>
  </w:style>
  <w:style w:type="paragraph" w:customStyle="1" w:styleId="QHBABFliesstextUnteraufzaehlung">
    <w:name w:val="QHB_AB_Fliesstext_Unteraufzaehlung"/>
    <w:basedOn w:val="QHBABFliesstextAufzaehlung"/>
    <w:uiPriority w:val="14"/>
    <w:qFormat/>
    <w:rsid w:val="00F15929"/>
    <w:pPr>
      <w:numPr>
        <w:numId w:val="2"/>
      </w:numPr>
      <w:tabs>
        <w:tab w:val="clear" w:pos="0"/>
        <w:tab w:val="num" w:pos="360"/>
      </w:tabs>
      <w:ind w:left="568" w:hanging="284"/>
    </w:pPr>
  </w:style>
  <w:style w:type="character" w:customStyle="1" w:styleId="QHBABFliesstextZchn">
    <w:name w:val="QHB_AB_Fliesstext Zchn"/>
    <w:basedOn w:val="Absatz-Standardschriftart"/>
    <w:link w:val="QHBABFliesstext"/>
    <w:uiPriority w:val="14"/>
    <w:rsid w:val="00CD0643"/>
    <w:rPr>
      <w:rFonts w:ascii="Arial" w:hAnsi="Arial"/>
    </w:rPr>
  </w:style>
  <w:style w:type="paragraph" w:customStyle="1" w:styleId="QHBABFliesstextohneDurchschuss">
    <w:name w:val="QHB_AB_Fliesstext_ohne_Durchschuss"/>
    <w:basedOn w:val="QHBABFliesstext"/>
    <w:uiPriority w:val="14"/>
    <w:qFormat/>
    <w:rsid w:val="00F15929"/>
    <w:pPr>
      <w:spacing w:before="0"/>
    </w:pPr>
  </w:style>
  <w:style w:type="table" w:styleId="Tabellenraster">
    <w:name w:val="Table Grid"/>
    <w:basedOn w:val="NormaleTabelle"/>
    <w:uiPriority w:val="39"/>
    <w:rsid w:val="00F159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D0643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0643"/>
    <w:rPr>
      <w:rFonts w:ascii="Times New Roman" w:eastAsiaTheme="majorEastAsia" w:hAnsi="Times New Roman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E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E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-kind.de/wp-content/uploads/2022/02/leitfaden-online-fortbildu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QHB Videokonferenzen: </vt:lpstr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QHB Videokonferenzen:</dc:title>
  <dc:creator>Stefan Hellriegel</dc:creator>
  <cp:lastModifiedBy>Stefan Hellriegel</cp:lastModifiedBy>
  <cp:revision>2</cp:revision>
  <dcterms:created xsi:type="dcterms:W3CDTF">2022-07-03T23:18:00Z</dcterms:created>
  <dcterms:modified xsi:type="dcterms:W3CDTF">2022-07-03T23:18:00Z</dcterms:modified>
</cp:coreProperties>
</file>